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t>1. Общая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4F08B7">
        <w:rPr>
          <w:bCs/>
          <w:sz w:val="28"/>
          <w:szCs w:val="28"/>
        </w:rPr>
        <w:t>оповещения о пожаре</w:t>
      </w:r>
      <w:r w:rsidR="00E71B07">
        <w:rPr>
          <w:bCs/>
          <w:sz w:val="28"/>
          <w:szCs w:val="28"/>
        </w:rPr>
        <w:t xml:space="preserve"> </w:t>
      </w:r>
      <w:r w:rsidR="00D42C01">
        <w:rPr>
          <w:bCs/>
          <w:sz w:val="28"/>
          <w:szCs w:val="28"/>
        </w:rPr>
        <w:t>Ризницы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D42C01" w:rsidRPr="00D02EEC" w:rsidRDefault="00D42C01" w:rsidP="00D42C0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Количество этажей</w:t>
      </w:r>
      <w:r w:rsidRPr="00D02EEC">
        <w:rPr>
          <w:sz w:val="28"/>
          <w:szCs w:val="28"/>
        </w:rPr>
        <w:t xml:space="preserve"> здания </w:t>
      </w:r>
      <w:r>
        <w:rPr>
          <w:sz w:val="28"/>
          <w:szCs w:val="28"/>
        </w:rPr>
        <w:t>равно 1-му плюс подклет.</w:t>
      </w:r>
    </w:p>
    <w:p w:rsidR="004F08B7" w:rsidRDefault="004F08B7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На основании </w:t>
      </w:r>
      <w:r>
        <w:rPr>
          <w:sz w:val="28"/>
          <w:szCs w:val="28"/>
        </w:rPr>
        <w:t xml:space="preserve">п.7 табл. 2 </w:t>
      </w:r>
      <w:r w:rsidRPr="00D02EEC">
        <w:rPr>
          <w:sz w:val="28"/>
          <w:szCs w:val="28"/>
        </w:rPr>
        <w:t>С</w:t>
      </w:r>
      <w:r>
        <w:rPr>
          <w:sz w:val="28"/>
          <w:szCs w:val="28"/>
        </w:rPr>
        <w:t>П3.13130-2009</w:t>
      </w:r>
      <w:r w:rsidRPr="00D02EEC">
        <w:rPr>
          <w:sz w:val="28"/>
          <w:szCs w:val="28"/>
        </w:rPr>
        <w:t xml:space="preserve"> для </w:t>
      </w:r>
      <w:r>
        <w:rPr>
          <w:sz w:val="28"/>
          <w:szCs w:val="28"/>
        </w:rPr>
        <w:t>здания необходимо и достаточно построение системы оповещения и управления эвакуацией 2-го типа.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4F08B7" w:rsidRPr="008C7F76" w:rsidRDefault="005351DE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5351DE">
        <w:rPr>
          <w:rFonts w:ascii="Times New Roman" w:hAnsi="Times New Roman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732D7064" wp14:editId="313DAE2E">
            <wp:simplePos x="0" y="0"/>
            <wp:positionH relativeFrom="column">
              <wp:posOffset>1345565</wp:posOffset>
            </wp:positionH>
            <wp:positionV relativeFrom="paragraph">
              <wp:posOffset>2677160</wp:posOffset>
            </wp:positionV>
            <wp:extent cx="422275" cy="301625"/>
            <wp:effectExtent l="0" t="0" r="0" b="0"/>
            <wp:wrapNone/>
            <wp:docPr id="2" name="Рисунок 2" descr="C:\Users\Дарья\Desktop\Репин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Дарья\Desktop\Репин.gif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artisticCement/>
                              </a14:imgEffect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351DE">
        <w:rPr>
          <w:rFonts w:ascii="Times New Roman" w:hAnsi="Times New Roman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2C18F49D" wp14:editId="546CF630">
            <wp:simplePos x="0" y="0"/>
            <wp:positionH relativeFrom="column">
              <wp:posOffset>1324119</wp:posOffset>
            </wp:positionH>
            <wp:positionV relativeFrom="paragraph">
              <wp:posOffset>2553784</wp:posOffset>
            </wp:positionV>
            <wp:extent cx="414655" cy="232410"/>
            <wp:effectExtent l="0" t="0" r="0" b="0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62" t="46702" r="37621" b="40554"/>
                    <a:stretch/>
                  </pic:blipFill>
                  <pic:spPr bwMode="auto">
                    <a:xfrm>
                      <a:off x="0" y="0"/>
                      <a:ext cx="414655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87.6pt;margin-top:233.55pt;width:66.5pt;height:29.9pt;z-index:251661312;mso-position-horizontal-relative:text;mso-position-vertical-relative:text">
            <v:imagedata r:id="rId12" o:title="" croptop="35721f" cropbottom="19553f" cropleft="38939f" cropright="10544f"/>
          </v:shape>
          <o:OLEObject Type="Embed" ProgID="DWGTrueView.Drawing.20" ShapeID="_x0000_s1028" DrawAspect="Content" ObjectID="_1491645497" r:id="rId13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27" type="#_x0000_t75" style="position:absolute;left:0;text-align:left;margin-left:92.1pt;margin-top:217.6pt;width:57.9pt;height:33.85pt;z-index:251660288;mso-position-horizontal-relative:text;mso-position-vertical-relative:text">
            <v:imagedata r:id="rId14" o:title="" croptop="16367f" cropbottom="45199f" cropleft="28089f" cropright="34449f"/>
          </v:shape>
          <o:OLEObject Type="Embed" ProgID="DWGTrueView.Drawing.20" ShapeID="_x0000_s1027" DrawAspect="Content" ObjectID="_1491645498" r:id="rId15"/>
        </w:pict>
      </w:r>
      <w:r w:rsidR="004F08B7"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lastRenderedPageBreak/>
        <w:t>СНиП 21-01-97* «Пожарная безопасность зданий и сооружений»;</w:t>
      </w:r>
    </w:p>
    <w:p w:rsidR="004F08B7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СП 31-110-2003 «Проектирование и монтаж электроустановок жилых и общественных зданий»;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4F08B7" w:rsidRDefault="004F08B7" w:rsidP="004F08B7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</w:t>
      </w:r>
      <w:r w:rsidRPr="008C7F76">
        <w:rPr>
          <w:rFonts w:ascii="Times New Roman" w:hAnsi="Times New Roman"/>
          <w:sz w:val="28"/>
          <w:szCs w:val="28"/>
        </w:rPr>
        <w:t>3.13130.2009 «Система оповещения и управления эвакуацией людей при пожаре»;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СП5</w:t>
      </w:r>
      <w:r w:rsidRPr="008C7F76">
        <w:rPr>
          <w:rFonts w:ascii="Times New Roman" w:hAnsi="Times New Roman"/>
          <w:sz w:val="28"/>
          <w:szCs w:val="28"/>
        </w:rPr>
        <w:t>.13130.2009 «</w:t>
      </w:r>
      <w:r>
        <w:rPr>
          <w:rFonts w:ascii="Times New Roman" w:hAnsi="Times New Roman"/>
          <w:sz w:val="28"/>
          <w:szCs w:val="28"/>
        </w:rPr>
        <w:t>Установки пожарной сигнализации и пожаротушения автоматические</w:t>
      </w:r>
      <w:r w:rsidRPr="008C7F76">
        <w:rPr>
          <w:rFonts w:ascii="Times New Roman" w:hAnsi="Times New Roman"/>
          <w:sz w:val="28"/>
          <w:szCs w:val="28"/>
        </w:rPr>
        <w:t>»;</w:t>
      </w:r>
    </w:p>
    <w:p w:rsidR="004F08B7" w:rsidRPr="008C7F76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4F08B7" w:rsidRPr="00832D71" w:rsidRDefault="004F08B7" w:rsidP="004F08B7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4F08B7" w:rsidRPr="00D02EEC" w:rsidRDefault="00271EA4" w:rsidP="004F08B7">
      <w:pPr>
        <w:spacing w:before="20" w:line="360" w:lineRule="auto"/>
        <w:ind w:left="540" w:firstLine="900"/>
        <w:jc w:val="center"/>
        <w:rPr>
          <w:b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 w:rsidR="004F08B7">
        <w:rPr>
          <w:b/>
          <w:sz w:val="28"/>
          <w:szCs w:val="28"/>
        </w:rPr>
        <w:t>ОПИСАНИЕ СИСТЕМЫ</w:t>
      </w:r>
      <w:r w:rsidR="004F08B7" w:rsidRPr="00D02EEC">
        <w:rPr>
          <w:b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 xml:space="preserve"> </w:t>
      </w:r>
      <w:r w:rsidRPr="00781620">
        <w:rPr>
          <w:sz w:val="28"/>
          <w:szCs w:val="28"/>
        </w:rPr>
        <w:t>2 тип СОУЭ включает в себя способы оповещения: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звуковой</w:t>
      </w:r>
      <w:proofErr w:type="gramEnd"/>
      <w:r w:rsidRPr="00781620">
        <w:rPr>
          <w:sz w:val="28"/>
          <w:szCs w:val="28"/>
        </w:rPr>
        <w:t xml:space="preserve"> (передача специальных сигналов);</w:t>
      </w:r>
    </w:p>
    <w:p w:rsidR="004F08B7" w:rsidRPr="00781620" w:rsidRDefault="004F08B7" w:rsidP="004F08B7">
      <w:pPr>
        <w:numPr>
          <w:ilvl w:val="0"/>
          <w:numId w:val="4"/>
        </w:numPr>
        <w:tabs>
          <w:tab w:val="left" w:pos="-360"/>
        </w:tabs>
        <w:suppressAutoHyphens/>
        <w:spacing w:line="360" w:lineRule="auto"/>
        <w:ind w:left="1890" w:hanging="45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световые указатели направления эвакуации людей при пожаре (учтены в проекте ЭОМ).</w:t>
      </w:r>
    </w:p>
    <w:p w:rsidR="004F08B7" w:rsidRDefault="004F08B7" w:rsidP="004F08B7">
      <w:pPr>
        <w:autoSpaceDE w:val="0"/>
        <w:autoSpaceDN w:val="0"/>
        <w:adjustRightInd w:val="0"/>
        <w:spacing w:line="360" w:lineRule="auto"/>
        <w:ind w:left="540" w:firstLine="990"/>
        <w:jc w:val="both"/>
        <w:rPr>
          <w:sz w:val="28"/>
          <w:szCs w:val="28"/>
        </w:rPr>
      </w:pPr>
      <w:proofErr w:type="gramStart"/>
      <w:r w:rsidRPr="00781620">
        <w:rPr>
          <w:sz w:val="28"/>
          <w:szCs w:val="28"/>
        </w:rPr>
        <w:t>Проектируемая</w:t>
      </w:r>
      <w:proofErr w:type="gramEnd"/>
      <w:r w:rsidRPr="00781620">
        <w:rPr>
          <w:sz w:val="28"/>
          <w:szCs w:val="28"/>
        </w:rPr>
        <w:t xml:space="preserve"> СОУЭ строится на базе сирен</w:t>
      </w:r>
      <w:r>
        <w:rPr>
          <w:sz w:val="28"/>
          <w:szCs w:val="28"/>
        </w:rPr>
        <w:t xml:space="preserve"> АС-10</w:t>
      </w:r>
      <w:r w:rsidRPr="00781620">
        <w:rPr>
          <w:sz w:val="28"/>
          <w:szCs w:val="28"/>
        </w:rPr>
        <w:t xml:space="preserve"> подключаемых к источнику питания </w:t>
      </w:r>
      <w:r>
        <w:rPr>
          <w:sz w:val="28"/>
          <w:szCs w:val="28"/>
        </w:rPr>
        <w:t>при пожаре с помощью выходных реле модулей управления автоматической установки пожарной сигнализации типа</w:t>
      </w:r>
      <w:r w:rsidRPr="001239A8">
        <w:rPr>
          <w:sz w:val="28"/>
          <w:szCs w:val="28"/>
        </w:rPr>
        <w:t xml:space="preserve"> М201ЕM. Для контроля </w:t>
      </w:r>
      <w:proofErr w:type="gramStart"/>
      <w:r w:rsidRPr="001239A8">
        <w:rPr>
          <w:sz w:val="28"/>
          <w:szCs w:val="28"/>
        </w:rPr>
        <w:t>за</w:t>
      </w:r>
      <w:proofErr w:type="gramEnd"/>
      <w:r w:rsidRPr="001239A8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>целостностью шлейфов оповещения используется адресный монитор</w:t>
      </w:r>
      <w:r w:rsidRPr="001239A8">
        <w:rPr>
          <w:sz w:val="28"/>
          <w:szCs w:val="28"/>
        </w:rPr>
        <w:t>ный модуль  М220Е.</w:t>
      </w:r>
    </w:p>
    <w:p w:rsidR="004F08B7" w:rsidRPr="00781620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>Сирены установлены на стенах на высоте 2,0м в помещениях с возможным пребыванием людей.</w:t>
      </w:r>
    </w:p>
    <w:p w:rsidR="004F08B7" w:rsidRPr="00525214" w:rsidRDefault="004F08B7" w:rsidP="004F08B7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Подключение шлейфа оповещения </w:t>
      </w:r>
      <w:r w:rsidR="00D42C01">
        <w:rPr>
          <w:iCs/>
          <w:sz w:val="28"/>
          <w:szCs w:val="28"/>
        </w:rPr>
        <w:t>Ризницы</w:t>
      </w:r>
      <w:r>
        <w:rPr>
          <w:iCs/>
          <w:sz w:val="28"/>
          <w:szCs w:val="28"/>
        </w:rPr>
        <w:t xml:space="preserve"> производится к ARK, </w:t>
      </w:r>
      <w:proofErr w:type="gramStart"/>
      <w:r>
        <w:rPr>
          <w:iCs/>
          <w:sz w:val="28"/>
          <w:szCs w:val="28"/>
        </w:rPr>
        <w:t>находящемуся</w:t>
      </w:r>
      <w:proofErr w:type="gramEnd"/>
      <w:r>
        <w:rPr>
          <w:iCs/>
          <w:sz w:val="28"/>
          <w:szCs w:val="28"/>
        </w:rPr>
        <w:t xml:space="preserve"> в </w:t>
      </w:r>
      <w:r w:rsidR="00D42C01">
        <w:rPr>
          <w:iCs/>
          <w:sz w:val="28"/>
          <w:szCs w:val="28"/>
        </w:rPr>
        <w:t>здании Колокольни</w:t>
      </w:r>
      <w:r w:rsidRPr="00525214">
        <w:rPr>
          <w:iCs/>
          <w:sz w:val="28"/>
          <w:szCs w:val="28"/>
        </w:rPr>
        <w:t>.</w:t>
      </w:r>
    </w:p>
    <w:p w:rsidR="004F08B7" w:rsidRPr="00781620" w:rsidRDefault="004F08B7" w:rsidP="004F08B7">
      <w:pPr>
        <w:spacing w:line="360" w:lineRule="auto"/>
        <w:ind w:left="540" w:right="9" w:firstLine="900"/>
        <w:jc w:val="both"/>
        <w:rPr>
          <w:bCs/>
          <w:sz w:val="28"/>
          <w:szCs w:val="28"/>
        </w:rPr>
      </w:pPr>
      <w:r w:rsidRPr="00781620">
        <w:rPr>
          <w:bCs/>
          <w:sz w:val="28"/>
          <w:szCs w:val="28"/>
        </w:rPr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E71B07" w:rsidRPr="00DD5E7A" w:rsidRDefault="00E71B07" w:rsidP="004F08B7">
      <w:pPr>
        <w:spacing w:line="360" w:lineRule="auto"/>
        <w:ind w:left="450" w:right="-6"/>
        <w:jc w:val="center"/>
        <w:rPr>
          <w:sz w:val="28"/>
          <w:szCs w:val="28"/>
          <w:lang w:eastAsia="en-US"/>
        </w:rPr>
      </w:pPr>
    </w:p>
    <w:p w:rsidR="00271EA4" w:rsidRPr="006B4D60" w:rsidRDefault="00271EA4" w:rsidP="004F08B7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bCs/>
          <w:sz w:val="28"/>
          <w:szCs w:val="28"/>
        </w:rPr>
      </w:pPr>
      <w:r w:rsidRPr="00DD5E7A">
        <w:rPr>
          <w:b/>
          <w:sz w:val="28"/>
          <w:szCs w:val="28"/>
          <w:lang w:eastAsia="en-US"/>
        </w:rPr>
        <w:t xml:space="preserve">3. </w:t>
      </w:r>
      <w:r w:rsidRPr="006B4D60">
        <w:rPr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271EA4">
      <w:pPr>
        <w:autoSpaceDE w:val="0"/>
        <w:autoSpaceDN w:val="0"/>
        <w:adjustRightInd w:val="0"/>
        <w:spacing w:line="360" w:lineRule="auto"/>
        <w:ind w:left="540" w:right="9" w:firstLine="900"/>
        <w:jc w:val="both"/>
        <w:rPr>
          <w:sz w:val="28"/>
          <w:szCs w:val="28"/>
        </w:rPr>
      </w:pPr>
      <w:r w:rsidRPr="00781620">
        <w:rPr>
          <w:sz w:val="28"/>
          <w:szCs w:val="28"/>
        </w:rPr>
        <w:t>Кабельные линии должны быть снабжены бирками в начале, конце линии, при проходе стен с обеих сторон, на поворотах кабеля. На бирках должны быть указаны марка кабеля, сечение, наименование линии.</w:t>
      </w:r>
    </w:p>
    <w:p w:rsidR="00271EA4" w:rsidRPr="004F08B7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DF15DA" w:rsidRDefault="00DF15D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F4698A" w:rsidRDefault="00F4698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F4698A" w:rsidRPr="004F08B7" w:rsidRDefault="00F4698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DF15DA" w:rsidRPr="006B4D60" w:rsidRDefault="00DF15DA" w:rsidP="00DF15DA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val="en-US"/>
        </w:rPr>
        <w:lastRenderedPageBreak/>
        <w:t>РЕКОМЕНДАЦИИ</w:t>
      </w:r>
      <w:r w:rsidRPr="006B4D60">
        <w:rPr>
          <w:rFonts w:ascii="Times New Roman" w:hAnsi="Times New Roman"/>
          <w:b/>
          <w:bCs/>
          <w:sz w:val="28"/>
          <w:szCs w:val="28"/>
        </w:rPr>
        <w:t>.</w:t>
      </w:r>
    </w:p>
    <w:p w:rsidR="00D42C01" w:rsidRPr="0005245B" w:rsidRDefault="00D42C01" w:rsidP="00D42C0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>Сирены оповещения</w:t>
      </w:r>
      <w:r w:rsidRPr="0005245B">
        <w:rPr>
          <w:iCs/>
          <w:sz w:val="28"/>
          <w:szCs w:val="28"/>
          <w:lang w:eastAsia="en-US"/>
        </w:rPr>
        <w:t xml:space="preserve"> монтируются на стенах помещений над дверными проемами на высоте 2,0 м от отметки чистого пола.</w:t>
      </w:r>
    </w:p>
    <w:p w:rsidR="00D42C01" w:rsidRDefault="00D42C01" w:rsidP="00D42C01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Разделку и монтаж кабелей производить согласно правилам 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Не допускается производить замену оборудования и материалов на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8E1479" w:rsidRPr="00781620" w:rsidRDefault="008E1479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271EA4" w:rsidRPr="00781620" w:rsidRDefault="00C25C2C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 w:rsidRPr="00D42C01">
        <w:rPr>
          <w:b/>
          <w:iCs/>
          <w:sz w:val="28"/>
          <w:szCs w:val="28"/>
          <w:lang w:eastAsia="en-US"/>
        </w:rPr>
        <w:t>5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Охрана труда обеспечивается проектируемыми системами освещения рабочих мест согласно санитарным нормам и системой вентиляции и кондиционирования, </w:t>
      </w:r>
      <w:proofErr w:type="gramStart"/>
      <w:r w:rsidRPr="00781620">
        <w:rPr>
          <w:iCs/>
          <w:sz w:val="28"/>
          <w:szCs w:val="28"/>
          <w:lang w:eastAsia="en-US"/>
        </w:rPr>
        <w:t>контроль за</w:t>
      </w:r>
      <w:proofErr w:type="gramEnd"/>
      <w:r w:rsidRPr="00781620">
        <w:rPr>
          <w:iCs/>
          <w:sz w:val="28"/>
          <w:szCs w:val="28"/>
          <w:lang w:eastAsia="en-US"/>
        </w:rPr>
        <w:t xml:space="preserve">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p w:rsidR="009D1D3A" w:rsidRDefault="009D1D3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p w:rsidR="009D1D3A" w:rsidRPr="009D1D3A" w:rsidRDefault="009D1D3A" w:rsidP="009D1D3A">
      <w:pPr>
        <w:pStyle w:val="ae"/>
        <w:numPr>
          <w:ilvl w:val="0"/>
          <w:numId w:val="15"/>
        </w:numPr>
        <w:spacing w:line="360" w:lineRule="auto"/>
        <w:ind w:right="14"/>
        <w:jc w:val="center"/>
        <w:rPr>
          <w:b/>
          <w:sz w:val="28"/>
          <w:szCs w:val="28"/>
        </w:rPr>
      </w:pPr>
      <w:r w:rsidRPr="009D1D3A">
        <w:rPr>
          <w:b/>
          <w:sz w:val="28"/>
          <w:szCs w:val="28"/>
        </w:rPr>
        <w:t>СООТВЕТСТВИЕ ПРОЕКТНЫХ РЕШЕНИЙ ТРЕБОВАНИЯМ ДЕЙСТВУЮЩИХ НОРМАТИВНЫХ ДОКУМЕТОВ</w:t>
      </w:r>
    </w:p>
    <w:p w:rsidR="009D1D3A" w:rsidRPr="007C71E7" w:rsidRDefault="009D1D3A" w:rsidP="009D1D3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>
        <w:rPr>
          <w:iCs/>
          <w:noProof/>
          <w:sz w:val="28"/>
          <w:szCs w:val="28"/>
        </w:rPr>
        <w:pict>
          <v:shape id="_x0000_s1026" type="#_x0000_t75" style="position:absolute;left:0;text-align:left;margin-left:192.2pt;margin-top:129.35pt;width:110.5pt;height:64.6pt;z-index:251659264;mso-position-horizontal-relative:text;mso-position-vertical-relative:text">
            <v:imagedata r:id="rId14" o:title="" croptop="16367f" cropbottom="45199f" cropleft="28089f" cropright="34449f"/>
          </v:shape>
          <o:OLEObject Type="Embed" ProgID="DWGTrueView.Drawing.20" ShapeID="_x0000_s1026" DrawAspect="Content" ObjectID="_1491645496" r:id="rId16"/>
        </w:pict>
      </w:r>
      <w:r w:rsidRPr="007C71E7">
        <w:rPr>
          <w:iCs/>
          <w:sz w:val="28"/>
          <w:szCs w:val="28"/>
          <w:lang w:eastAsia="en-US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Pr="007C71E7">
        <w:rPr>
          <w:iCs/>
          <w:sz w:val="28"/>
          <w:szCs w:val="28"/>
          <w:lang w:eastAsia="en-US"/>
        </w:rPr>
        <w:tab/>
      </w:r>
    </w:p>
    <w:p w:rsidR="009D1D3A" w:rsidRPr="007C71E7" w:rsidRDefault="009D1D3A" w:rsidP="009D1D3A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C71E7">
        <w:rPr>
          <w:iCs/>
          <w:sz w:val="28"/>
          <w:szCs w:val="28"/>
          <w:lang w:eastAsia="en-US"/>
        </w:rPr>
        <w:tab/>
        <w:t>ГИП</w:t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 w:rsidRPr="007C71E7">
        <w:rPr>
          <w:iCs/>
          <w:sz w:val="28"/>
          <w:szCs w:val="28"/>
          <w:lang w:eastAsia="en-US"/>
        </w:rPr>
        <w:tab/>
      </w:r>
      <w:r>
        <w:rPr>
          <w:iCs/>
          <w:sz w:val="28"/>
          <w:szCs w:val="28"/>
          <w:lang w:eastAsia="en-US"/>
        </w:rPr>
        <w:t>Н. С. Краснощекова</w:t>
      </w:r>
    </w:p>
    <w:p w:rsidR="009D1D3A" w:rsidRPr="00832D71" w:rsidRDefault="009D1D3A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</w:p>
    <w:sectPr w:rsidR="009D1D3A" w:rsidRPr="00832D71" w:rsidSect="005C29B0">
      <w:headerReference w:type="default" r:id="rId17"/>
      <w:footerReference w:type="default" r:id="rId18"/>
      <w:headerReference w:type="first" r:id="rId19"/>
      <w:footerReference w:type="first" r:id="rId20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6F3F" w:rsidRDefault="00156F3F">
      <w:r>
        <w:separator/>
      </w:r>
    </w:p>
  </w:endnote>
  <w:endnote w:type="continuationSeparator" w:id="0">
    <w:p w:rsidR="00156F3F" w:rsidRDefault="00156F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B36774" w:rsidRDefault="005351DE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F15DA" w:rsidRPr="008C5BC6" w:rsidRDefault="00DF15DA" w:rsidP="00DF15DA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DF15DA" w:rsidRDefault="00DF15DA" w:rsidP="00DF15DA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="00D42C01">
                  <w:rPr>
                    <w:sz w:val="18"/>
                    <w:szCs w:val="18"/>
                  </w:rPr>
                  <w:t>Ризница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9D1D3A" w:rsidP="00DF15DA">
                <w:pPr>
                  <w:rPr>
                    <w:sz w:val="22"/>
                    <w:szCs w:val="22"/>
                  </w:rPr>
                </w:pPr>
                <w:r>
                  <w:rPr>
                    <w:sz w:val="20"/>
                    <w:szCs w:val="20"/>
                  </w:rPr>
                  <w:t>СОУЭ.</w:t>
                </w:r>
                <w:r w:rsidR="00525214">
                  <w:rPr>
                    <w:sz w:val="20"/>
                    <w:szCs w:val="20"/>
                  </w:rPr>
                  <w:t xml:space="preserve"> </w:t>
                </w:r>
                <w:r w:rsidR="00F4698A">
                  <w:rPr>
                    <w:sz w:val="20"/>
                    <w:szCs w:val="20"/>
                  </w:rPr>
                  <w:t>Пояснительная записка</w:t>
                </w:r>
                <w:r w:rsidR="00525214" w:rsidRPr="008C5BC6">
                  <w:rPr>
                    <w:sz w:val="20"/>
                    <w:szCs w:val="20"/>
                  </w:rPr>
                  <w:t>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proofErr w:type="spellStart"/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Кол.уч</w:t>
                </w:r>
                <w:proofErr w:type="spellEnd"/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proofErr w:type="gramStart"/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proofErr w:type="gramEnd"/>
                <w:r w:rsidR="00C011C1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C011C1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5351DE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2</w:t>
                </w:r>
                <w:r w:rsidR="00C011C1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41F5B61D" wp14:editId="0A5851CD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C5BC6" w:rsidRDefault="00DF15DA" w:rsidP="008C5BC6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="00525214"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8C5BC6" w:rsidRDefault="00DF15DA" w:rsidP="00A527D8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D42C01" w:rsidRPr="00D42C01">
            <w:rPr>
              <w:sz w:val="18"/>
              <w:szCs w:val="18"/>
            </w:rPr>
            <w:t>Ризница</w:t>
          </w:r>
          <w:r w:rsidR="00525214"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Изм</w:t>
          </w:r>
          <w:proofErr w:type="spellEnd"/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2"/>
              <w:szCs w:val="12"/>
            </w:rPr>
          </w:pPr>
          <w:proofErr w:type="spellStart"/>
          <w:r w:rsidRPr="006D7173">
            <w:rPr>
              <w:sz w:val="12"/>
              <w:szCs w:val="12"/>
            </w:rPr>
            <w:t>Кол.уч</w:t>
          </w:r>
          <w:proofErr w:type="spellEnd"/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4"/>
              <w:szCs w:val="14"/>
            </w:rPr>
          </w:pPr>
          <w:r w:rsidRPr="006D7173">
            <w:rPr>
              <w:sz w:val="14"/>
              <w:szCs w:val="14"/>
              <w:lang w:val="en-US"/>
            </w:rPr>
            <w:t>N</w:t>
          </w:r>
          <w:r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>
            <w:rPr>
              <w:sz w:val="16"/>
              <w:szCs w:val="16"/>
              <w:lang w:val="en-US"/>
            </w:rPr>
            <w:t>Подп</w:t>
          </w:r>
          <w:proofErr w:type="spellEnd"/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  <w:lang w:val="en-US"/>
            </w:rPr>
            <w:t>Дат</w:t>
          </w:r>
          <w:proofErr w:type="spellEnd"/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9D1D3A" w:rsidRPr="006D7173" w:rsidTr="00287561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582E59" w:rsidRDefault="009D1D3A" w:rsidP="009D1D3A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D1D3A" w:rsidRPr="006D7173" w:rsidRDefault="009D1D3A" w:rsidP="009D1D3A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  <w:rPr>
              <w:sz w:val="18"/>
              <w:szCs w:val="18"/>
            </w:rPr>
          </w:pPr>
          <w:r w:rsidRPr="0029198C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D1D3A" w:rsidRPr="008D5B06" w:rsidRDefault="009D1D3A" w:rsidP="009D1D3A">
          <w:pPr>
            <w:spacing w:line="276" w:lineRule="auto"/>
          </w:pPr>
          <w:r>
            <w:t>Система оповещения и управления эвакуацией людей при пожаре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582E59" w:rsidRDefault="009D1D3A" w:rsidP="009D1D3A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582E59" w:rsidRDefault="009D1D3A" w:rsidP="009D1D3A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D1D3A" w:rsidRPr="00582E59" w:rsidRDefault="009D1D3A" w:rsidP="009D1D3A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  <w:rPr>
              <w:sz w:val="14"/>
              <w:szCs w:val="14"/>
            </w:rPr>
          </w:pPr>
        </w:p>
      </w:tc>
    </w:tr>
    <w:tr w:rsidR="009D1D3A" w:rsidRPr="006D7173" w:rsidTr="00287561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582E59" w:rsidRDefault="009D1D3A" w:rsidP="009D1D3A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D1D3A" w:rsidRPr="006D7173" w:rsidRDefault="009D1D3A" w:rsidP="009D1D3A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780D24" w:rsidRDefault="009D1D3A" w:rsidP="009D1D3A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D1D3A" w:rsidRPr="00F4698A" w:rsidRDefault="009D1D3A" w:rsidP="009D1D3A">
          <w:pPr>
            <w:jc w:val="center"/>
            <w:rPr>
              <w:lang w:val="en-US"/>
            </w:rPr>
          </w:pPr>
          <w:proofErr w:type="gramStart"/>
          <w:r>
            <w:t>П</w:t>
          </w:r>
          <w:proofErr w:type="gramEnd"/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D1D3A" w:rsidRPr="009D1D3A" w:rsidRDefault="009D1D3A" w:rsidP="009D1D3A">
          <w:pPr>
            <w:jc w:val="center"/>
          </w:pPr>
          <w:r>
            <w:t>5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  <w:rPr>
              <w:sz w:val="22"/>
              <w:szCs w:val="22"/>
            </w:rPr>
          </w:pPr>
        </w:p>
      </w:tc>
    </w:tr>
    <w:tr w:rsidR="009D1D3A" w:rsidRPr="006D7173" w:rsidTr="00287561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pStyle w:val="af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B7485B" w:rsidRDefault="009D1D3A" w:rsidP="009D1D3A">
          <w:pPr>
            <w:rPr>
              <w:sz w:val="16"/>
              <w:szCs w:val="20"/>
            </w:rPr>
          </w:pPr>
          <w:r w:rsidRPr="00B7485B"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D1D3A" w:rsidRPr="006D7173" w:rsidRDefault="009D1D3A" w:rsidP="009D1D3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780D24" w:rsidRDefault="009D1D3A" w:rsidP="009D1D3A">
          <w:pPr>
            <w:jc w:val="center"/>
            <w:rPr>
              <w:sz w:val="14"/>
              <w:szCs w:val="18"/>
            </w:rPr>
          </w:pPr>
          <w:r w:rsidRPr="00780D24"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</w:tr>
    <w:tr w:rsidR="009D1D3A" w:rsidRPr="006D7173" w:rsidTr="00287561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rPr>
              <w:sz w:val="16"/>
              <w:szCs w:val="16"/>
            </w:rPr>
          </w:pPr>
          <w:proofErr w:type="spellStart"/>
          <w:r w:rsidRPr="006D7173">
            <w:rPr>
              <w:sz w:val="16"/>
              <w:szCs w:val="16"/>
            </w:rPr>
            <w:t>Нач</w:t>
          </w:r>
          <w:proofErr w:type="gramStart"/>
          <w:r w:rsidRPr="006D7173">
            <w:rPr>
              <w:sz w:val="16"/>
              <w:szCs w:val="16"/>
            </w:rPr>
            <w:t>.О</w:t>
          </w:r>
          <w:proofErr w:type="gramEnd"/>
          <w:r w:rsidRPr="006D7173">
            <w:rPr>
              <w:sz w:val="16"/>
              <w:szCs w:val="16"/>
            </w:rPr>
            <w:t>иР</w:t>
          </w:r>
          <w:proofErr w:type="spellEnd"/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rPr>
              <w:sz w:val="16"/>
              <w:szCs w:val="16"/>
            </w:rPr>
          </w:pPr>
          <w:r w:rsidRPr="00D9595B">
            <w:rPr>
              <w:sz w:val="18"/>
              <w:szCs w:val="18"/>
            </w:rPr>
            <w:t>Разуваев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D1D3A" w:rsidRPr="006D7173" w:rsidRDefault="009D1D3A" w:rsidP="009D1D3A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D1D3A" w:rsidRDefault="009D1D3A" w:rsidP="009D1D3A">
          <w:pPr>
            <w:jc w:val="center"/>
          </w:pPr>
          <w:r w:rsidRPr="00157152"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D1D3A" w:rsidRPr="006D7173" w:rsidRDefault="009D1D3A" w:rsidP="009D1D3A">
          <w:pPr>
            <w:jc w:val="center"/>
          </w:pPr>
          <w:r>
            <w:t>Пояснительная записка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D1D3A" w:rsidRPr="006D7173" w:rsidRDefault="009D1D3A" w:rsidP="009D1D3A">
          <w:pPr>
            <w:jc w:val="center"/>
          </w:pPr>
        </w:p>
      </w:tc>
    </w:tr>
    <w:tr w:rsidR="00525214" w:rsidRPr="006D7173" w:rsidTr="008D5B06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  <w:tr w:rsidR="00525214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jc w:val="center"/>
            <w:rPr>
              <w:sz w:val="16"/>
              <w:szCs w:val="16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525214" w:rsidRPr="006D7173" w:rsidRDefault="00525214" w:rsidP="008C5BC6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525214" w:rsidRPr="006D7173" w:rsidRDefault="00525214" w:rsidP="008C5BC6">
          <w:pPr>
            <w:jc w:val="center"/>
          </w:pPr>
        </w:p>
      </w:tc>
    </w:tr>
  </w:tbl>
  <w:p w:rsidR="00525214" w:rsidRPr="006D7173" w:rsidRDefault="005351DE">
    <w:pPr>
      <w:pStyle w:val="a5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proofErr w:type="spellStart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</w:t>
                </w:r>
                <w:proofErr w:type="spellEnd"/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6F3F" w:rsidRDefault="00156F3F">
      <w:r>
        <w:separator/>
      </w:r>
    </w:p>
  </w:footnote>
  <w:footnote w:type="continuationSeparator" w:id="0">
    <w:p w:rsidR="00156F3F" w:rsidRDefault="00156F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5351DE">
    <w:pPr>
      <w:pStyle w:val="a4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5351DE">
    <w:pPr>
      <w:pStyle w:val="a4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A0036F5"/>
    <w:multiLevelType w:val="hybridMultilevel"/>
    <w:tmpl w:val="B05A19B2"/>
    <w:lvl w:ilvl="0" w:tplc="201C1694">
      <w:start w:val="6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">
    <w:nsid w:val="28B9693C"/>
    <w:multiLevelType w:val="hybridMultilevel"/>
    <w:tmpl w:val="D8FE2B0A"/>
    <w:lvl w:ilvl="0" w:tplc="7F84928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2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4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15"/>
  </w:num>
  <w:num w:numId="4">
    <w:abstractNumId w:val="9"/>
  </w:num>
  <w:num w:numId="5">
    <w:abstractNumId w:val="5"/>
  </w:num>
  <w:num w:numId="6">
    <w:abstractNumId w:val="6"/>
  </w:num>
  <w:num w:numId="7">
    <w:abstractNumId w:val="8"/>
  </w:num>
  <w:num w:numId="8">
    <w:abstractNumId w:val="10"/>
  </w:num>
  <w:num w:numId="9">
    <w:abstractNumId w:val="13"/>
  </w:num>
  <w:num w:numId="10">
    <w:abstractNumId w:val="3"/>
  </w:num>
  <w:num w:numId="11">
    <w:abstractNumId w:val="11"/>
  </w:num>
  <w:num w:numId="12">
    <w:abstractNumId w:val="14"/>
  </w:num>
  <w:num w:numId="13">
    <w:abstractNumId w:val="12"/>
  </w:num>
  <w:num w:numId="14">
    <w:abstractNumId w:val="7"/>
  </w:num>
  <w:num w:numId="15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2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1C7"/>
    <w:rsid w:val="00090A3E"/>
    <w:rsid w:val="000912F9"/>
    <w:rsid w:val="000A1597"/>
    <w:rsid w:val="000A2932"/>
    <w:rsid w:val="000A5A8F"/>
    <w:rsid w:val="000B47E3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5FA6"/>
    <w:rsid w:val="0013513E"/>
    <w:rsid w:val="0014685A"/>
    <w:rsid w:val="00151EB9"/>
    <w:rsid w:val="001545E1"/>
    <w:rsid w:val="0015632A"/>
    <w:rsid w:val="00156F3F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5D65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66D67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08B7"/>
    <w:rsid w:val="004F10F7"/>
    <w:rsid w:val="004F36BF"/>
    <w:rsid w:val="004F640B"/>
    <w:rsid w:val="004F6C9D"/>
    <w:rsid w:val="00500A3C"/>
    <w:rsid w:val="00510F9E"/>
    <w:rsid w:val="005129D3"/>
    <w:rsid w:val="00525214"/>
    <w:rsid w:val="005351DE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D3910"/>
    <w:rsid w:val="005E0197"/>
    <w:rsid w:val="005E38D6"/>
    <w:rsid w:val="005E3AA4"/>
    <w:rsid w:val="005E5A7A"/>
    <w:rsid w:val="005F0116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904"/>
    <w:rsid w:val="00893D79"/>
    <w:rsid w:val="00896B40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1363"/>
    <w:rsid w:val="008C1B97"/>
    <w:rsid w:val="008C1BB1"/>
    <w:rsid w:val="008C5BC6"/>
    <w:rsid w:val="008D12BD"/>
    <w:rsid w:val="008D2297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7A68"/>
    <w:rsid w:val="009113F4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83A"/>
    <w:rsid w:val="00957DAA"/>
    <w:rsid w:val="00962A47"/>
    <w:rsid w:val="00964151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D3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86587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C011C1"/>
    <w:rsid w:val="00C05117"/>
    <w:rsid w:val="00C056E7"/>
    <w:rsid w:val="00C061F3"/>
    <w:rsid w:val="00C0644D"/>
    <w:rsid w:val="00C1641C"/>
    <w:rsid w:val="00C16AE8"/>
    <w:rsid w:val="00C20C15"/>
    <w:rsid w:val="00C25C2C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73846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42C01"/>
    <w:rsid w:val="00D54EE9"/>
    <w:rsid w:val="00D636F6"/>
    <w:rsid w:val="00D6532C"/>
    <w:rsid w:val="00D67E3C"/>
    <w:rsid w:val="00D741C9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4698A"/>
    <w:rsid w:val="00F5460D"/>
    <w:rsid w:val="00F60900"/>
    <w:rsid w:val="00F60D44"/>
    <w:rsid w:val="00F60DA9"/>
    <w:rsid w:val="00F63C73"/>
    <w:rsid w:val="00F63E87"/>
    <w:rsid w:val="00F705C7"/>
    <w:rsid w:val="00F720FF"/>
    <w:rsid w:val="00F75CC7"/>
    <w:rsid w:val="00F80163"/>
    <w:rsid w:val="00F9225C"/>
    <w:rsid w:val="00F96F8C"/>
    <w:rsid w:val="00F97CF6"/>
    <w:rsid w:val="00F97D8E"/>
    <w:rsid w:val="00FA07EE"/>
    <w:rsid w:val="00FA389F"/>
    <w:rsid w:val="00FA6B51"/>
    <w:rsid w:val="00FA7C44"/>
    <w:rsid w:val="00FA7F25"/>
    <w:rsid w:val="00FB5C38"/>
    <w:rsid w:val="00FC0EB8"/>
    <w:rsid w:val="00FC0FB8"/>
    <w:rsid w:val="00FC4C21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1"/>
    <w:qFormat/>
    <w:rsid w:val="006B01E2"/>
    <w:rPr>
      <w:b/>
      <w:bCs/>
    </w:rPr>
  </w:style>
  <w:style w:type="paragraph" w:styleId="a8">
    <w:name w:val="Normal (Web)"/>
    <w:basedOn w:val="a0"/>
    <w:rsid w:val="006B01E2"/>
    <w:pPr>
      <w:spacing w:before="100" w:beforeAutospacing="1" w:after="100" w:afterAutospacing="1"/>
    </w:pPr>
  </w:style>
  <w:style w:type="character" w:styleId="a9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a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0"/>
    <w:link w:val="af0"/>
    <w:semiHidden/>
    <w:rsid w:val="0041165C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semiHidden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2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2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3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3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w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10" Type="http://schemas.microsoft.com/office/2007/relationships/hdphoto" Target="media/hdphoto1.wdp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717E37-C01A-4ECD-B14D-ECB308AB2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2024</TotalTime>
  <Pages>5</Pages>
  <Words>581</Words>
  <Characters>4346</Characters>
  <Application>Microsoft Office Word</Application>
  <DocSecurity>0</DocSecurity>
  <Lines>36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4918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Sergey D. Koltsov</cp:lastModifiedBy>
  <cp:revision>43</cp:revision>
  <cp:lastPrinted>2014-06-09T06:20:00Z</cp:lastPrinted>
  <dcterms:created xsi:type="dcterms:W3CDTF">2014-05-19T12:59:00Z</dcterms:created>
  <dcterms:modified xsi:type="dcterms:W3CDTF">2015-04-27T10:12:00Z</dcterms:modified>
</cp:coreProperties>
</file>